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B0" w:rsidRDefault="00CD2500">
      <w:r>
        <w:rPr>
          <w:rFonts w:ascii="Noto Serif" w:hAnsi="Noto Serif"/>
          <w:color w:val="000000"/>
          <w:shd w:val="clear" w:color="auto" w:fill="FFFFFF"/>
        </w:rPr>
        <w:t>- с кадастровым номером 24:12:0560103:137 площадью 1324 кв.м в категории «Земли населенных пунктов», местоположение: Красноярский край, Енисейский район, с. Ярцево, ул. Горького, д.87, разрешенное использование – для строительства индивидуального жилого дома.</w:t>
      </w:r>
      <w:bookmarkStart w:id="0" w:name="_GoBack"/>
      <w:bookmarkEnd w:id="0"/>
    </w:p>
    <w:sectPr w:rsidR="008C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00"/>
    <w:rsid w:val="007F6600"/>
    <w:rsid w:val="008C77B0"/>
    <w:rsid w:val="00C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75E5-691B-46BF-B795-ADB9E84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2021-08-14T05:25:00Z</dcterms:created>
  <dcterms:modified xsi:type="dcterms:W3CDTF">2021-08-14T05:25:00Z</dcterms:modified>
</cp:coreProperties>
</file>