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9570" w:h="2364" w:hRule="exact" w:wrap="none" w:vAnchor="page" w:hAnchor="page" w:x="2311" w:y="4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500" w:right="3940" w:firstLine="1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РОССИЙСКАЯ ФЕДЕРАЦИЯ ЯРЦЕВСКИЙ СЕЛЬСКИЙ СОВЕТ ДЕПУТАТОВ</w:t>
      </w:r>
    </w:p>
    <w:p>
      <w:pPr>
        <w:pStyle w:val="Style3"/>
        <w:framePr w:w="19570" w:h="2364" w:hRule="exact" w:wrap="none" w:vAnchor="page" w:hAnchor="page" w:x="2311" w:y="4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760" w:right="67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ЕНИСЕЙСКОГО РАЙОНА КРАСНОЯРСКОГО КРАЯ</w:t>
      </w:r>
    </w:p>
    <w:p>
      <w:pPr>
        <w:pStyle w:val="Style3"/>
        <w:framePr w:w="19570" w:h="25804" w:hRule="exact" w:wrap="none" w:vAnchor="page" w:hAnchor="page" w:x="2311" w:y="3984"/>
        <w:widowControl w:val="0"/>
        <w:keepNext w:val="0"/>
        <w:keepLines w:val="0"/>
        <w:shd w:val="clear" w:color="auto" w:fill="auto"/>
        <w:bidi w:val="0"/>
        <w:jc w:val="center"/>
        <w:spacing w:before="0" w:after="560" w:line="5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</w:t>
      </w:r>
    </w:p>
    <w:p>
      <w:pPr>
        <w:pStyle w:val="Style5"/>
        <w:framePr w:w="19570" w:h="25804" w:hRule="exact" w:wrap="none" w:vAnchor="page" w:hAnchor="page" w:x="2311" w:y="3984"/>
        <w:tabs>
          <w:tab w:leader="none" w:pos="8490" w:val="left"/>
          <w:tab w:leader="none" w:pos="17050" w:val="left"/>
        </w:tabs>
        <w:widowControl w:val="0"/>
        <w:keepNext w:val="0"/>
        <w:keepLines w:val="0"/>
        <w:shd w:val="clear" w:color="auto" w:fill="auto"/>
        <w:bidi w:val="0"/>
        <w:spacing w:before="0" w:after="484" w:line="5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03.12.2019</w:t>
        <w:tab/>
        <w:t>с. Ярцево</w:t>
        <w:tab/>
        <w:t>№9-1р</w:t>
      </w:r>
    </w:p>
    <w:p>
      <w:pPr>
        <w:pStyle w:val="Style3"/>
        <w:framePr w:w="19570" w:h="25804" w:hRule="exact" w:wrap="none" w:vAnchor="page" w:hAnchor="page" w:x="2311" w:y="3984"/>
        <w:widowControl w:val="0"/>
        <w:keepNext w:val="0"/>
        <w:keepLines w:val="0"/>
        <w:shd w:val="clear" w:color="auto" w:fill="auto"/>
        <w:bidi w:val="0"/>
        <w:jc w:val="both"/>
        <w:spacing w:before="0" w:after="540"/>
        <w:ind w:left="0" w:right="9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передаче осуществления части полномочий по решению вопросов местного значения органом местного самоуправления поселения органу местного самоуправления муниципальному району по формированию и размещению информации на едином портале бюджетной системы Российской Федерации</w:t>
      </w:r>
    </w:p>
    <w:p>
      <w:pPr>
        <w:pStyle w:val="Style5"/>
        <w:framePr w:w="19570" w:h="25804" w:hRule="exact" w:wrap="none" w:vAnchor="page" w:hAnchor="page" w:x="2311" w:y="3984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пунктом 1 статьи 15 Федерального закона от 06.10 2003 №131- ФЗ «Об общих принципах организации местного самоуправления в Российской Федерации», с Бюджетным кодексом Российской Федерации, решением Енисейского районного Совета депутатов от 31.10.2017 №18-193р «Об утверждении Порядка заключения Соглашений о передаче/принятии осуществления части полномочий по решению вопросов местного значения», руководствуясь Уставом Ярцевского сельсовета, Ярцевский сельский Совет депутатов в целях обеспечения принципа прозрачности (открытости) бюджетов бюджетной системы Российской Федерации </w:t>
      </w:r>
      <w:r>
        <w:rPr>
          <w:rStyle w:val="CharStyle7"/>
        </w:rPr>
        <w:t>РЕШИЛ:</w:t>
      </w:r>
    </w:p>
    <w:p>
      <w:pPr>
        <w:pStyle w:val="Style5"/>
        <w:numPr>
          <w:ilvl w:val="0"/>
          <w:numId w:val="1"/>
        </w:numPr>
        <w:framePr w:w="19570" w:h="25804" w:hRule="exact" w:wrap="none" w:vAnchor="page" w:hAnchor="page" w:x="2311" w:y="3984"/>
        <w:tabs>
          <w:tab w:leader="none" w:pos="2940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Передать на 2020 финансовый год и плановый период 2021-2022 года осуществление части полномочий по вопросу местного значения поселения, закрепленного частью 1 пункта 1 статьи 14 Федерального закона 131-ФЗ органам местного самоуправления Енисейского района, а именно:</w:t>
      </w:r>
    </w:p>
    <w:p>
      <w:pPr>
        <w:pStyle w:val="Style5"/>
        <w:framePr w:w="19570" w:h="25804" w:hRule="exact" w:wrap="none" w:vAnchor="page" w:hAnchor="page" w:x="2311" w:y="3984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Приказом Минфина России от 28.12.2016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243н (ред. от 28.12.2018) "О составе и порядке размещения и предоставления информации на едином портале бюджетной системы Российской Федерации" размещение и предоставление следующей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бюджет»:</w:t>
      </w:r>
    </w:p>
    <w:p>
      <w:pPr>
        <w:pStyle w:val="Style5"/>
        <w:numPr>
          <w:ilvl w:val="1"/>
          <w:numId w:val="1"/>
        </w:numPr>
        <w:framePr w:w="19570" w:h="25804" w:hRule="exact" w:wrap="none" w:vAnchor="page" w:hAnchor="page" w:x="2311" w:y="3984"/>
        <w:tabs>
          <w:tab w:leader="none" w:pos="2205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информация о бюджетной системе и бюджетном устройстве Российской Федерации, включая:</w:t>
      </w:r>
    </w:p>
    <w:p>
      <w:pPr>
        <w:pStyle w:val="Style5"/>
        <w:framePr w:w="19570" w:h="25804" w:hRule="exact" w:wrap="none" w:vAnchor="page" w:hAnchor="page" w:x="2311" w:y="3984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бюджетных полномочиях муниципального образования; муниципальные и иные нормативные правовые муниципального образования, регулирующие бюджетные правоотношения;</w:t>
      </w:r>
    </w:p>
    <w:p>
      <w:pPr>
        <w:pStyle w:val="Style5"/>
        <w:framePr w:w="19570" w:h="25804" w:hRule="exact" w:wrap="none" w:vAnchor="page" w:hAnchor="page" w:x="2311" w:y="3984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иные нормативные правовые акты и иные документы, регламентирующие отношения в бюджетной и налоговой сфере.</w:t>
      </w:r>
    </w:p>
    <w:p>
      <w:pPr>
        <w:pStyle w:val="Style5"/>
        <w:framePr w:w="19570" w:h="25804" w:hRule="exact" w:wrap="none" w:vAnchor="page" w:hAnchor="page" w:x="2311" w:y="3984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>
      <w:pPr>
        <w:pStyle w:val="Style5"/>
        <w:framePr w:w="19570" w:h="25804" w:hRule="exact" w:wrap="none" w:vAnchor="page" w:hAnchor="page" w:x="2311" w:y="3984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бюджетов.</w:t>
      </w:r>
    </w:p>
    <w:p>
      <w:pPr>
        <w:pStyle w:val="Style5"/>
        <w:numPr>
          <w:ilvl w:val="1"/>
          <w:numId w:val="1"/>
        </w:numPr>
        <w:framePr w:w="19570" w:h="25804" w:hRule="exact" w:wrap="none" w:vAnchor="page" w:hAnchor="page" w:x="2311" w:y="3984"/>
        <w:tabs>
          <w:tab w:leader="none" w:pos="22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1180" w:right="6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бюджетном процессе, включая: понятие и стадии бюджетного процесса;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076" w:h="3168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8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8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реестр участников бюджетного процесса, а также юридических лиц, не являющихся участниками бюджетного процесса;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>
      <w:pPr>
        <w:pStyle w:val="Style5"/>
        <w:numPr>
          <w:ilvl w:val="1"/>
          <w:numId w:val="1"/>
        </w:numPr>
        <w:framePr w:w="19570" w:h="31778" w:hRule="exact" w:wrap="none" w:vAnchor="page" w:hAnchor="page" w:x="2136" w:y="-709"/>
        <w:tabs>
          <w:tab w:leader="none" w:pos="2340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правилах и процедурах составления, утверждения, исполнения бюджетов и кассового обслуживания, включая: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разработки и утверждения бюджетного прогноза на долгосрочный период;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 социально-экономического развития муниципального образования на долгосрочный период;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порядок разработки среднесрочного финансового плана муниципального образования;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среднесрочный финансовый план муниципального образования (при наличии);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порядках формирования и использования бюджетных ассигнований муниципального дорожного фонда;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порядке рассмотрения и утверждения решения о бюджете; проект решения о бюджете, решение о бюджете, проект решения о внесении изменений в решение о бюджете, решение о внесении изменений в решение о бюджете;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документы и материалы (а также информация о них), представляемые в представительный орган одновременно с проектом решения о бюджете, проектом решения о внесении изменений в решение о бюджете; информацию об основах исполнения бюджетов;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порядки исполнения бюджета по доходам, расходам, источникам финансирования дефицита бюджета;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основы кассового обслуживания исполнения бюджетов; общую информацию об органах, обеспечивающих и организующих исполнение бюджетов;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>
      <w:pPr>
        <w:pStyle w:val="Style5"/>
        <w:framePr w:w="19570" w:h="31778" w:hRule="exact" w:wrap="none" w:vAnchor="page" w:hAnchor="page" w:x="2136" w:y="-709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порядке формирования и ведения сводной бюджетной росписи, бюджетной росписи, бюджетной сметы казенных учреждений;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076" w:h="3168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порядке составления и ведения кассового плана бюджетов; информацию о порядке кассового обслуживания исполнения бюджетов; информацию о порядке исполнения судебных актов по обращению взыскания на средства бюджетов;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сводные бюджетные росписи бюджетов;</w:t>
      </w:r>
    </w:p>
    <w:p>
      <w:pPr>
        <w:pStyle w:val="Style5"/>
        <w:numPr>
          <w:ilvl w:val="1"/>
          <w:numId w:val="1"/>
        </w:numPr>
        <w:framePr w:w="19570" w:h="31770" w:hRule="exact" w:wrap="none" w:vAnchor="page" w:hAnchor="page" w:x="2136" w:y="-711"/>
        <w:tabs>
          <w:tab w:leader="none" w:pos="24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составлении, внешней проверке, рассмотрении и утверждении бюджетной отчетности, включая: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 стандарты бюджетного учета и бюджетной отчетности; план счетов бюджетного учета; информацию о детализации финансовой отчетности; бюджетную отчетность муниципальных образований;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бюджетную отчетность главных администраторов и получателей бюджетных средств;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об исполнении бюджета;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планах и результатах внешних проверок бюджетной отчетности;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 органа внешнего муниципального контроля на отчет об исполнении бюджета.</w:t>
      </w:r>
    </w:p>
    <w:p>
      <w:pPr>
        <w:pStyle w:val="Style5"/>
        <w:numPr>
          <w:ilvl w:val="1"/>
          <w:numId w:val="1"/>
        </w:numPr>
        <w:framePr w:w="19570" w:h="31770" w:hRule="exact" w:wrap="none" w:vAnchor="page" w:hAnchor="page" w:x="2136" w:y="-711"/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1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расходах бюджетов, включая: общие положения о расходах бюджетов;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виды бюджетных ассигнований;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1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расходных обязательствах муниципальных образований; реестр расходных обязательств местного бюджета;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1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резервных фондах администраций; информацию о кассовом исполнении по расходам бюджетов; информацию о муниципальных программах;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публичных и публичных нормативных обязательств бюджета.</w:t>
      </w:r>
    </w:p>
    <w:p>
      <w:pPr>
        <w:pStyle w:val="Style5"/>
        <w:numPr>
          <w:ilvl w:val="1"/>
          <w:numId w:val="1"/>
        </w:numPr>
        <w:framePr w:w="19570" w:h="31770" w:hRule="exact" w:wrap="none" w:vAnchor="page" w:hAnchor="page" w:x="2136" w:y="-711"/>
        <w:tabs>
          <w:tab w:leader="none" w:pos="2150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доходах бюджетов, включая: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1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доходов бюджетов, порядок зачисления доходов в бюджеты; виды доходов бюджетов, нормативы отчислений доходов в бюджеты; информацию о кассовых поступлениях по доходам бюджетов; прогнозы доходов бюджетов;</w:t>
      </w:r>
    </w:p>
    <w:p>
      <w:pPr>
        <w:pStyle w:val="Style5"/>
        <w:numPr>
          <w:ilvl w:val="1"/>
          <w:numId w:val="1"/>
        </w:numPr>
        <w:framePr w:w="19570" w:h="31770" w:hRule="exact" w:wrap="none" w:vAnchor="page" w:hAnchor="page" w:x="2136" w:y="-711"/>
        <w:tabs>
          <w:tab w:leader="none" w:pos="2150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сбалансированности бюджетов, включая: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общую информацию о сбалансированности бюджетов, понятие профицита и дефицита бюджета;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1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понятие муниципального долга, объем и структуру муниципального долга; виды и срочность муниципальных долговых обязательств; понятие муниципальных заимствований;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1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общую информацию о составе программы муниципальных заимствований; программы муниципальных заимствований; программы муниципальных гарантий;</w:t>
      </w:r>
    </w:p>
    <w:p>
      <w:pPr>
        <w:pStyle w:val="Style5"/>
        <w:framePr w:w="19570" w:h="31770" w:hRule="exact" w:wrap="none" w:vAnchor="page" w:hAnchor="page" w:x="2136" w:y="-711"/>
        <w:widowControl w:val="0"/>
        <w:keepNext w:val="0"/>
        <w:keepLines w:val="0"/>
        <w:shd w:val="clear" w:color="auto" w:fill="auto"/>
        <w:bidi w:val="0"/>
        <w:jc w:val="left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составе источников финансирования дефицита бюджетов; информацию об исполнении бюджетов по источникам финансирования дефицита бюджета.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076" w:h="3168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08.75pt;margin-top:880.7pt;width:166.pt;height:0;z-index:-251658240;mso-position-horizontal-relative:page;mso-position-vertical-relative:page">
            <v:stroke weight="1.5pt"/>
          </v:shape>
        </w:pict>
      </w:r>
    </w:p>
    <w:p>
      <w:pPr>
        <w:pStyle w:val="Style5"/>
        <w:numPr>
          <w:ilvl w:val="1"/>
          <w:numId w:val="1"/>
        </w:numPr>
        <w:framePr w:w="19550" w:h="18440" w:hRule="exact" w:wrap="none" w:vAnchor="page" w:hAnchor="page" w:x="2146" w:y="-741"/>
        <w:tabs>
          <w:tab w:leader="none" w:pos="2130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муниципальном финансовом контроле, включая:</w:t>
      </w:r>
    </w:p>
    <w:p>
      <w:pPr>
        <w:pStyle w:val="Style5"/>
        <w:framePr w:w="19550" w:h="18440" w:hRule="exact" w:wrap="none" w:vAnchor="page" w:hAnchor="page" w:x="2146" w:y="-74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виды, объекты и методы осуществления муниципального финансового контроля;</w:t>
      </w:r>
    </w:p>
    <w:p>
      <w:pPr>
        <w:pStyle w:val="Style5"/>
        <w:framePr w:w="19550" w:h="18440" w:hRule="exact" w:wrap="none" w:vAnchor="page" w:hAnchor="page" w:x="2146" w:y="-74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>
      <w:pPr>
        <w:pStyle w:val="Style5"/>
        <w:framePr w:w="19550" w:h="18440" w:hRule="exact" w:wrap="none" w:vAnchor="page" w:hAnchor="page" w:x="2146" w:y="-74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документы органов муниципального финансового контроля, составляемые органами муниципального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>
      <w:pPr>
        <w:pStyle w:val="Style5"/>
        <w:framePr w:w="19550" w:h="18440" w:hRule="exact" w:wrap="none" w:vAnchor="page" w:hAnchor="page" w:x="2146" w:y="-74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>
      <w:pPr>
        <w:pStyle w:val="Style5"/>
        <w:framePr w:w="19550" w:h="18440" w:hRule="exact" w:wrap="none" w:vAnchor="page" w:hAnchor="page" w:x="2146" w:y="-741"/>
        <w:tabs>
          <w:tab w:leader="none" w:pos="13700" w:val="left"/>
          <w:tab w:leader="none" w:pos="16910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информацию о бюджетных нарушениях,</w:t>
        <w:tab/>
        <w:t>выявленных</w:t>
        <w:tab/>
        <w:t>органами</w:t>
      </w:r>
    </w:p>
    <w:p>
      <w:pPr>
        <w:pStyle w:val="Style5"/>
        <w:framePr w:w="19550" w:h="18440" w:hRule="exact" w:wrap="none" w:vAnchor="page" w:hAnchor="page" w:x="2146" w:y="-74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муниципального контроля и принятых за их совершение бюджетных мерах принуждения;</w:t>
      </w:r>
    </w:p>
    <w:p>
      <w:pPr>
        <w:pStyle w:val="Style5"/>
        <w:framePr w:w="19550" w:h="18440" w:hRule="exact" w:wrap="none" w:vAnchor="page" w:hAnchor="page" w:x="2146" w:y="-741"/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мероприятий объекта муниципального финансового контроля по исправлению выявленных органами муниципального контроля бюджетных нарушений.</w:t>
      </w:r>
    </w:p>
    <w:p>
      <w:pPr>
        <w:pStyle w:val="Style5"/>
        <w:numPr>
          <w:ilvl w:val="0"/>
          <w:numId w:val="1"/>
        </w:numPr>
        <w:framePr w:w="19550" w:h="18440" w:hRule="exact" w:wrap="none" w:vAnchor="page" w:hAnchor="page" w:x="2146" w:y="-741"/>
        <w:tabs>
          <w:tab w:leader="none" w:pos="1953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Передать денежные средства из бюджета Ярцевского сельсовета в районный бюджет согласно приложению 1 к настоящему решению.</w:t>
      </w:r>
    </w:p>
    <w:p>
      <w:pPr>
        <w:pStyle w:val="Style5"/>
        <w:numPr>
          <w:ilvl w:val="0"/>
          <w:numId w:val="1"/>
        </w:numPr>
        <w:framePr w:w="19550" w:h="18440" w:hRule="exact" w:wrap="none" w:vAnchor="page" w:hAnchor="page" w:x="2146" w:y="-741"/>
        <w:tabs>
          <w:tab w:leader="none" w:pos="1953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Поручить главе Ярцевского сельсовета заключить соглашение о передаче осуществления части полномочий муниципального образования Ярцевский сельсовет Енисейского района Красноярского края муниципальному образованию Енисейский район Красноярского края.</w:t>
      </w:r>
    </w:p>
    <w:p>
      <w:pPr>
        <w:pStyle w:val="Style5"/>
        <w:numPr>
          <w:ilvl w:val="0"/>
          <w:numId w:val="1"/>
        </w:numPr>
        <w:framePr w:w="19550" w:h="18440" w:hRule="exact" w:wrap="none" w:vAnchor="page" w:hAnchor="page" w:x="2146" w:y="-741"/>
        <w:tabs>
          <w:tab w:leader="none" w:pos="1970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решения возложить на постоянную депутатскую комиссию по бюджету, налоговой и экономической политике (Соколова И.А.)</w:t>
      </w:r>
    </w:p>
    <w:p>
      <w:pPr>
        <w:pStyle w:val="Style5"/>
        <w:numPr>
          <w:ilvl w:val="0"/>
          <w:numId w:val="1"/>
        </w:numPr>
        <w:framePr w:w="19550" w:h="18440" w:hRule="exact" w:wrap="none" w:vAnchor="page" w:hAnchor="page" w:x="2146" w:y="-741"/>
        <w:tabs>
          <w:tab w:leader="none" w:pos="2000" w:val="left"/>
        </w:tabs>
        <w:widowControl w:val="0"/>
        <w:keepNext w:val="0"/>
        <w:keepLines w:val="0"/>
        <w:shd w:val="clear" w:color="auto" w:fill="auto"/>
        <w:bidi w:val="0"/>
        <w:spacing w:before="0" w:after="0" w:line="570" w:lineRule="exact"/>
        <w:ind w:left="0" w:right="0" w:firstLine="14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Решение вступает в силу в день, следующий за днем его официального опубликования в печатном издании «Ярцевский вестник» и подлежит размещению на официальном информационном Интернет-сайте Енисейского района </w:t>
      </w:r>
      <w:r>
        <w:fldChar w:fldCharType="begin"/>
      </w:r>
      <w:r>
        <w:rPr>
          <w:color w:val="000000"/>
        </w:rPr>
        <w:instrText> HYPERLINK "http://www.enadm.ru"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www.enadm.ru</w:t>
      </w:r>
      <w:r>
        <w:fldChar w:fldCharType="end"/>
      </w:r>
    </w:p>
    <w:p>
      <w:pPr>
        <w:pStyle w:val="Style5"/>
        <w:framePr w:wrap="none" w:vAnchor="page" w:hAnchor="page" w:x="2166" w:y="20675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Совета депутатов</w:t>
      </w:r>
    </w:p>
    <w:p>
      <w:pPr>
        <w:pStyle w:val="Style5"/>
        <w:framePr w:wrap="none" w:vAnchor="page" w:hAnchor="page" w:x="2176" w:y="22675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Ярцевского сельсовета</w:t>
      </w:r>
    </w:p>
    <w:p>
      <w:pPr>
        <w:pStyle w:val="Style5"/>
        <w:framePr w:wrap="none" w:vAnchor="page" w:hAnchor="page" w:x="2176" w:y="20015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Ярцевского сельскс</w:t>
      </w:r>
    </w:p>
    <w:p>
      <w:pPr>
        <w:framePr w:wrap="none" w:vAnchor="page" w:hAnchor="page" w:x="10256" w:y="1953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2pt;height:249pt;">
            <v:imagedata r:id="rId5" r:href="rId6"/>
          </v:shape>
        </w:pict>
      </w:r>
    </w:p>
    <w:p>
      <w:pPr>
        <w:pStyle w:val="Style5"/>
        <w:framePr w:wrap="none" w:vAnchor="page" w:hAnchor="page" w:x="17336" w:y="20675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А.В.Жарковский</w:t>
      </w:r>
    </w:p>
    <w:p>
      <w:pPr>
        <w:pStyle w:val="Style5"/>
        <w:framePr w:wrap="none" w:vAnchor="page" w:hAnchor="page" w:x="17946" w:y="22665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Р.А.Тихонова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076" w:h="3168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20000" w:h="1890" w:hRule="exact" w:wrap="none" w:vAnchor="page" w:hAnchor="page" w:x="1921" w:y="-685"/>
        <w:widowControl w:val="0"/>
        <w:keepNext w:val="0"/>
        <w:keepLines w:val="0"/>
        <w:shd w:val="clear" w:color="auto" w:fill="auto"/>
        <w:bidi w:val="0"/>
        <w:jc w:val="right"/>
        <w:spacing w:before="0" w:after="110" w:line="500" w:lineRule="exact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</w:t>
      </w:r>
    </w:p>
    <w:p>
      <w:pPr>
        <w:pStyle w:val="Style5"/>
        <w:framePr w:w="20000" w:h="1890" w:hRule="exact" w:wrap="none" w:vAnchor="page" w:hAnchor="page" w:x="1921" w:y="-685"/>
        <w:widowControl w:val="0"/>
        <w:keepNext w:val="0"/>
        <w:keepLines w:val="0"/>
        <w:shd w:val="clear" w:color="auto" w:fill="auto"/>
        <w:bidi w:val="0"/>
        <w:jc w:val="right"/>
        <w:spacing w:before="0" w:after="120" w:line="500" w:lineRule="exact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Ярцевского сельского Совета депутатов</w:t>
      </w:r>
    </w:p>
    <w:p>
      <w:pPr>
        <w:pStyle w:val="Style5"/>
        <w:framePr w:w="20000" w:h="1890" w:hRule="exact" w:wrap="none" w:vAnchor="page" w:hAnchor="page" w:x="1921" w:y="-685"/>
        <w:widowControl w:val="0"/>
        <w:keepNext w:val="0"/>
        <w:keepLines w:val="0"/>
        <w:shd w:val="clear" w:color="auto" w:fill="auto"/>
        <w:bidi w:val="0"/>
        <w:jc w:val="right"/>
        <w:spacing w:before="0" w:after="0" w:line="500" w:lineRule="exact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03.12.2019 №9-1 р</w:t>
      </w:r>
    </w:p>
    <w:p>
      <w:pPr>
        <w:pStyle w:val="Style5"/>
        <w:framePr w:w="20000" w:h="560" w:hRule="exact" w:wrap="none" w:vAnchor="page" w:hAnchor="page" w:x="1921" w:y="3615"/>
        <w:widowControl w:val="0"/>
        <w:keepNext w:val="0"/>
        <w:keepLines w:val="0"/>
        <w:shd w:val="clear" w:color="auto" w:fill="auto"/>
        <w:bidi w:val="0"/>
        <w:jc w:val="center"/>
        <w:spacing w:before="0" w:after="0" w:line="500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</w:t>
      </w:r>
    </w:p>
    <w:p>
      <w:pPr>
        <w:pStyle w:val="Style5"/>
        <w:framePr w:w="20000" w:h="2940" w:hRule="exact" w:wrap="none" w:vAnchor="page" w:hAnchor="page" w:x="1921" w:y="4579"/>
        <w:widowControl w:val="0"/>
        <w:keepNext w:val="0"/>
        <w:keepLines w:val="0"/>
        <w:shd w:val="clear" w:color="auto" w:fill="auto"/>
        <w:bidi w:val="0"/>
        <w:jc w:val="center"/>
        <w:spacing w:before="0" w:after="0" w:line="720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иных межбюджетных трансфертов на 2020 год и плановый период 2021-</w:t>
        <w:br/>
        <w:t>2022 годов, передаваемых бюджету Енисейского муниципального</w:t>
        <w:br/>
        <w:t>района осуществления части полномочий по решению вопросов</w:t>
      </w:r>
    </w:p>
    <w:p>
      <w:pPr>
        <w:pStyle w:val="Style5"/>
        <w:framePr w:w="20000" w:h="2940" w:hRule="exact" w:wrap="none" w:vAnchor="page" w:hAnchor="page" w:x="1921" w:y="4579"/>
        <w:widowControl w:val="0"/>
        <w:keepNext w:val="0"/>
        <w:keepLines w:val="0"/>
        <w:shd w:val="clear" w:color="auto" w:fill="auto"/>
        <w:bidi w:val="0"/>
        <w:jc w:val="center"/>
        <w:spacing w:before="0" w:after="0" w:line="720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местного значения Ярцевского сельсовета</w:t>
      </w:r>
    </w:p>
    <w:tbl>
      <w:tblPr>
        <w:tblOverlap w:val="never"/>
        <w:tblLayout w:type="fixed"/>
        <w:jc w:val="left"/>
      </w:tblPr>
      <w:tblGrid>
        <w:gridCol w:w="1520"/>
        <w:gridCol w:w="5380"/>
        <w:gridCol w:w="3440"/>
        <w:gridCol w:w="3170"/>
        <w:gridCol w:w="2060"/>
        <w:gridCol w:w="2260"/>
        <w:gridCol w:w="2170"/>
      </w:tblGrid>
      <w:tr>
        <w:trPr>
          <w:trHeight w:val="23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50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№№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500" w:lineRule="exact"/>
              <w:ind w:left="5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муниципального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образования,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50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передающего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50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полномочия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50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Численность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40" w:after="0" w:line="5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шт.ед.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50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40" w:after="0" w:line="5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часов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7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7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иных межбюджетных трансфертов, тыс. руб.</w:t>
            </w:r>
          </w:p>
        </w:tc>
      </w:tr>
      <w:tr>
        <w:trPr>
          <w:trHeight w:val="23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20000" w:h="6460" w:wrap="none" w:vAnchor="page" w:hAnchor="page" w:x="1921" w:y="90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20000" w:h="6460" w:wrap="none" w:vAnchor="page" w:hAnchor="page" w:x="1921" w:y="90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20000" w:h="6460" w:wrap="none" w:vAnchor="page" w:hAnchor="page" w:x="1921" w:y="90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20000" w:h="6460" w:wrap="none" w:vAnchor="page" w:hAnchor="page" w:x="1921" w:y="90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5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2022</w:t>
            </w:r>
          </w:p>
        </w:tc>
      </w:tr>
      <w:tr>
        <w:trPr>
          <w:trHeight w:val="11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5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50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Ярцевский</w:t>
            </w:r>
          </w:p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50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сельсовет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5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6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5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24,8</w:t>
            </w:r>
          </w:p>
        </w:tc>
      </w:tr>
      <w:tr>
        <w:trPr>
          <w:trHeight w:val="6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20000" w:h="6460" w:wrap="none" w:vAnchor="page" w:hAnchor="page" w:x="1921" w:y="9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260" w:right="0" w:firstLine="0"/>
            </w:pPr>
            <w:r>
              <w:rPr>
                <w:rStyle w:val="CharStyle7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00" w:lineRule="exact"/>
              <w:ind w:left="0" w:right="0" w:firstLine="0"/>
            </w:pPr>
            <w:r>
              <w:rPr>
                <w:rStyle w:val="CharStyle7"/>
              </w:rPr>
              <w:t>0,04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00" w:lineRule="exact"/>
              <w:ind w:left="0" w:right="0" w:firstLine="0"/>
            </w:pPr>
            <w:r>
              <w:rPr>
                <w:rStyle w:val="CharStyle7"/>
              </w:rPr>
              <w:t>75,8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540" w:right="0" w:firstLine="0"/>
            </w:pPr>
            <w:r>
              <w:rPr>
                <w:rStyle w:val="CharStyle7"/>
              </w:rPr>
              <w:t>24,8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640" w:right="0" w:firstLine="0"/>
            </w:pPr>
            <w:r>
              <w:rPr>
                <w:rStyle w:val="CharStyle7"/>
              </w:rPr>
              <w:t>24,8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20000" w:h="6460" w:wrap="none" w:vAnchor="page" w:hAnchor="page" w:x="1921" w:y="9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580" w:right="0" w:firstLine="0"/>
            </w:pPr>
            <w:r>
              <w:rPr>
                <w:rStyle w:val="CharStyle7"/>
              </w:rPr>
              <w:t>24,8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23076" w:h="3168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50"/>
        <w:szCs w:val="50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50"/>
        <w:szCs w:val="50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570" w:lineRule="exact"/>
    </w:pPr>
    <w:rPr>
      <w:b/>
      <w:bCs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660" w:after="66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реш №9-1р.pdf</dc:title>
  <dc:subject/>
  <dc:creator>ScanLite ver.1.0</dc:creator>
  <cp:keywords/>
</cp:coreProperties>
</file>