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FD" w:rsidRDefault="00CE00FD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A2785" w:rsidRPr="001A52A0" w:rsidRDefault="001A52A0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1A52A0" w:rsidRPr="001A52A0" w:rsidRDefault="001A52A0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ЕНИСЕЙСКИЙ РАЙОН</w:t>
      </w:r>
    </w:p>
    <w:p w:rsidR="001A52A0" w:rsidRPr="001A52A0" w:rsidRDefault="001A52A0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2785" w:rsidRPr="001A52A0" w:rsidRDefault="00FA2785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A2785" w:rsidRPr="001A52A0" w:rsidRDefault="00FA2785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FA2785" w:rsidRPr="001A52A0" w:rsidTr="00047FB9">
        <w:trPr>
          <w:trHeight w:val="571"/>
          <w:jc w:val="center"/>
        </w:trPr>
        <w:tc>
          <w:tcPr>
            <w:tcW w:w="3003" w:type="dxa"/>
          </w:tcPr>
          <w:p w:rsidR="00FA2785" w:rsidRPr="001A52A0" w:rsidRDefault="0029110E" w:rsidP="001A52A0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1A52A0" w:rsidRPr="001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.02.2023</w:t>
            </w:r>
          </w:p>
          <w:p w:rsidR="00FA2785" w:rsidRPr="001A52A0" w:rsidRDefault="00FA2785" w:rsidP="00FA2785">
            <w:pPr>
              <w:spacing w:after="0" w:line="240" w:lineRule="auto"/>
              <w:ind w:right="-1" w:firstLine="709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FA2785" w:rsidRPr="001A52A0" w:rsidRDefault="00FA2785" w:rsidP="00FA278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A52A0"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1A52A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                 С. Ярцево</w:t>
            </w:r>
          </w:p>
        </w:tc>
        <w:tc>
          <w:tcPr>
            <w:tcW w:w="2964" w:type="dxa"/>
          </w:tcPr>
          <w:p w:rsidR="00FA2785" w:rsidRPr="001A52A0" w:rsidRDefault="00FA2785" w:rsidP="001A52A0">
            <w:pPr>
              <w:spacing w:after="0" w:line="240" w:lineRule="auto"/>
              <w:ind w:right="-1"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291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60-138р</w:t>
            </w:r>
          </w:p>
        </w:tc>
      </w:tr>
    </w:tbl>
    <w:p w:rsidR="00FA2785" w:rsidRPr="001A52A0" w:rsidRDefault="00FA2785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Устав</w:t>
      </w:r>
    </w:p>
    <w:p w:rsidR="00FA2785" w:rsidRDefault="00FA2785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 Енисейского района</w:t>
      </w:r>
    </w:p>
    <w:p w:rsidR="000B425D" w:rsidRPr="001A52A0" w:rsidRDefault="000B425D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A2785" w:rsidRPr="001A52A0" w:rsidRDefault="00FA2785" w:rsidP="00FA2785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keepNext/>
        <w:spacing w:after="0" w:line="240" w:lineRule="auto"/>
        <w:ind w:left="57" w:right="57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Ярцевского сельсовета Енисейского района Красноярского края в соответствие с требованиями федерального и краевого законодательст</w:t>
      </w:r>
      <w:r w:rsidR="00643B98" w:rsidRPr="001A52A0">
        <w:rPr>
          <w:rFonts w:ascii="Arial" w:eastAsia="Times New Roman" w:hAnsi="Arial" w:cs="Arial"/>
          <w:sz w:val="24"/>
          <w:szCs w:val="24"/>
          <w:lang w:eastAsia="ru-RU"/>
        </w:rPr>
        <w:t>ва, руководствуясь Уставом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 сельсовета Енисейского района Красноярского края, Ярцевский сельский Совет депутатов</w:t>
      </w:r>
      <w:r w:rsidRPr="001A52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  <w:bookmarkStart w:id="0" w:name="_GoBack"/>
      <w:bookmarkEnd w:id="0"/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Ярцевского сельсовета Енисейского района Красноярского края следующие изменения: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1.1. абзац первый статьи 1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словами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«, а также решениям, принятым на местном референдуме (сходе граждан)»;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1.2. в пункте 1 статьи 3 слова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сельсовет)»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1B8"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«(далее по тексту Устава также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- сельсовет, поселение, муниципальное образование)»; 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1.3. в пункте 7 статьи 4: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-абзац первый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Опубликование муниципальных правовых актов, соглашений, заключаемых между органами местного самоуправления, осуществляется в печатном издании «Ярцевский вестник» в течение 10 дней со дня принятия (подписания), если иное не предусмотрено самим актом, настоящим Уставом или действующим законодательством.»;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абзац второй после слова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«опубликования»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словом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«(обнародования)»;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абзац третий изложить в следующей редакции:</w:t>
      </w:r>
    </w:p>
    <w:p w:rsidR="00FA2785" w:rsidRDefault="00FA2785" w:rsidP="00FA278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«Обнародование муниципальных правовых актов, соглашений, заключаемых между органами местного самоуправления, происходит путем доведения их полного текста до жителей Ярцевского сельсовета посредством размещения на информационных стендах, распол</w:t>
      </w:r>
      <w:r w:rsidR="00AF3AAF" w:rsidRPr="001A52A0">
        <w:rPr>
          <w:rFonts w:ascii="Arial" w:eastAsia="Times New Roman" w:hAnsi="Arial" w:cs="Arial"/>
          <w:sz w:val="24"/>
          <w:szCs w:val="24"/>
          <w:lang w:eastAsia="ru-RU"/>
        </w:rPr>
        <w:t>оженных по следующим адресам:»;</w:t>
      </w:r>
    </w:p>
    <w:p w:rsidR="00AF3AAF" w:rsidRDefault="00AF3AAF" w:rsidP="00AF3AAF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абзаце шестом слова </w:t>
      </w:r>
      <w:r w:rsidR="00FB2F46">
        <w:rPr>
          <w:rFonts w:ascii="Arial" w:eastAsia="Times New Roman" w:hAnsi="Arial" w:cs="Arial"/>
          <w:sz w:val="24"/>
          <w:szCs w:val="24"/>
          <w:lang w:eastAsia="ru-RU"/>
        </w:rPr>
        <w:t>«ул.Горького, 57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«ул. Горького, 55А»</w:t>
      </w:r>
      <w:r w:rsidR="00FB2F4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2F46" w:rsidRDefault="00FB2F46" w:rsidP="00AF3AAF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- слова:</w:t>
      </w:r>
    </w:p>
    <w:p w:rsidR="00FB2F46" w:rsidRDefault="00FB2F46" w:rsidP="00AF3AAF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«с. Ярцево, ул. Горького, 44</w:t>
      </w:r>
    </w:p>
    <w:p w:rsidR="00FB2F46" w:rsidRPr="00FB2F46" w:rsidRDefault="00FB2F46" w:rsidP="00FB2F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с. Ярцево, ул. Кирова, 69;</w:t>
      </w:r>
    </w:p>
    <w:p w:rsidR="00FB2F46" w:rsidRPr="00FB2F46" w:rsidRDefault="00FB2F46" w:rsidP="00FB2F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д. Нижнешадрино, ул. Лесная, д.7;</w:t>
      </w:r>
    </w:p>
    <w:p w:rsidR="00FB2F46" w:rsidRPr="00FB2F46" w:rsidRDefault="00FB2F46" w:rsidP="00FB2F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д. Фомка, ул. Лесная, д. 11;</w:t>
      </w:r>
    </w:p>
    <w:p w:rsidR="00FB2F46" w:rsidRPr="00FB2F46" w:rsidRDefault="00FB2F46" w:rsidP="00FB2F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п. Напарино, ул. Береговая, д.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исключить</w:t>
      </w:r>
      <w:r w:rsidRPr="00FB2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1.4. статью 5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1.5. в статье 7: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подпункте 1.2 пункта 1 слово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«установление»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словом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«введение»;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1.29 пункта 1 исключить;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1.31 пункта 1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«1.31. участие в соответствии с федеральным законом в выполнении комплексных кадастровых работ;»;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пункты 2, 3 изложить в следующей редакции: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«2.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поселения.»;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дополнить пунктом 3.1 следующего содержания: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«3.1.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1.6. пункт 2 статьи 7.3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«2. 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бюджетов, за исключением межбюджетных трансфертов, предоставляемых из бюджетов бюджетной системы Российской Федерации, и поступлений налоговых доходов по дополнительным нормативам отчислений.»;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1.7. пункт 2 статьи 10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1.8. статью 11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«Статья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11. Глава поселения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Глава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высшее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выборное</w:t>
      </w:r>
      <w:r w:rsidRPr="001A52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Глава поселения осуществляет свои полномочия на постоянной основе.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Глава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действует в пределах полномочий, определенных законодательством</w:t>
      </w:r>
      <w:r w:rsidR="00FB4B0D"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настоящим Уставом и решениями Ярцевского сельского Совета депутатов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Глава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муниципальное образование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4B0D" w:rsidRPr="001A52A0">
        <w:rPr>
          <w:rFonts w:ascii="Arial" w:eastAsia="Times New Roman" w:hAnsi="Arial" w:cs="Arial"/>
          <w:sz w:val="24"/>
          <w:szCs w:val="24"/>
          <w:lang w:eastAsia="ru-RU"/>
        </w:rPr>
        <w:t>избирается Ярцевским сельским Советом депутатов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из числа кандидатов, представленных конкурсной комиссией по результатам конкурса, и возглавляет местную администрацию.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Гарантии осуществления полномочий главы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1A52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устанавливаются настоящим Уставом в соответствии с федеральными законами и законами Красноярского края. 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6. Глава поселения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1.9. пункт 3 статьи 12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«3. Глава сельсовета вступает в должность со дня вступления в силу решения Совета депутатов о его избрании.»;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1.10. в статье 13: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- подпункт 3 пункта 1 изложить в следующей редакции:</w:t>
      </w:r>
    </w:p>
    <w:p w:rsidR="00FA2785" w:rsidRPr="001A52A0" w:rsidRDefault="00FA2785" w:rsidP="00FA2785">
      <w:pPr>
        <w:tabs>
          <w:tab w:val="left" w:pos="120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«3)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Федерации»;»;</w:t>
      </w:r>
    </w:p>
    <w:p w:rsidR="00FA2785" w:rsidRPr="001A52A0" w:rsidRDefault="00FA2785" w:rsidP="00FA2785">
      <w:pPr>
        <w:tabs>
          <w:tab w:val="left" w:pos="120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9 пункта 1 исключить;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- пункт 1.2 после слов 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>«финансовыми инструментами»</w:t>
      </w:r>
      <w:r w:rsidRPr="001A52A0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дополнить словами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«,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»;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- пункт 4 исключить;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1.11. в статье 14: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- пункт 4 исключить;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- в пункте 7 слова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«и иных подведомственных ему органов местного самоуправления»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исключить;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1.12. пункт 2 статьи 15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«2. В случае временного отсутствия главы поселения (отпуск, болезнь, командировка)</w:t>
      </w:r>
      <w:r w:rsidR="00EE5052"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1.13. в статье 18: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в пункте 1 слова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«Сельского самоуправления»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«Ярцевского сельсовета»;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второе предложение пункта 3 исключить; 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1.14. в статье 18.1: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- в пункте 1.1 слова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«путем тайного голосования»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исключить, слово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 xml:space="preserve"> «состава» 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заменить словом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 xml:space="preserve"> «созыва»;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- в подпункте 9 пункта 2 слова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 xml:space="preserve">«и является распорядителем по этим счетам» 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исключить;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1.15. подпункт 2 пункта 1 статьи 19 после слов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«двумя третями»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дополнить словами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«от установленной численности»;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1.16. в пункте 1.3 пункта 1 статьи 20 слово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«установление»</w:t>
      </w: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заменить словом 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 xml:space="preserve">«введение»; 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1.17. в статье 21: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lastRenderedPageBreak/>
        <w:t>-  пункт 1 дополнить вторым предложением следующего содержания: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«Сессия может состоять из одного или нескольких заседаний.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- пункт 2 дополнить абзацем следующего содержания: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«Вновь избранный Совет собирается на</w:t>
      </w:r>
      <w:r w:rsidR="00FB4B0D"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первое заседание в течение 10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избрания Совета в правомочном составе.»;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- пункт 3 изложить в следующей редакции: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«3. В случае если этого требуют не менее 10 % жителей поселения, обладающих избирательным правом, или не менее 1/3 депутатов 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общего числа избранных депутатов Совета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, а также по требованию главы поселения, председатель Совета обязан созвать внеочередную сессию в двухнедельный срок со дня поступления соответствующего предложения.»;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5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«5. Заседание Совета не может считаться</w:t>
      </w:r>
      <w:r w:rsidR="00EE5052"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правомочным при участии в нем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менее 2/3 от числа избранных депутатов.»;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1.18. в пунктах 2, 3 статьи 23 слово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«администрации»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1.19. в статье 24: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5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«5.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в пункте 7 слова</w:t>
      </w:r>
      <w:r w:rsidRPr="001A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установлении» </w:t>
      </w:r>
      <w:r w:rsidRPr="001A52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заменить словами</w:t>
      </w:r>
      <w:r w:rsidR="00291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введении»;</w:t>
      </w:r>
    </w:p>
    <w:p w:rsidR="00FA2785" w:rsidRPr="001A52A0" w:rsidRDefault="00FA2785" w:rsidP="00FA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1.20. статью 25 изложить в следующей редакции:</w:t>
      </w:r>
    </w:p>
    <w:p w:rsidR="00FA2785" w:rsidRPr="001A52A0" w:rsidRDefault="00FA2785" w:rsidP="00FA2785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«Статья 25.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Депутат</w:t>
      </w: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Совета депутатов поселения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1. Полномочия депутата Совета начинаются со дня его избрания и прекращаются со дня начала работы Совета депутатов поселения нового созыва.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2. Депутаты осуществляют свои полномочия на непостоянной основе. 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3. Депутат обязан принимать участие в деятельности Совета, присутствовать на его заседаниях, работать в комиссиях, иных органах Совета, в состав которых он избран.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4. Депутат рассматривает поступившие к нему предложения, заявления и жалобы, принимает меры к их своевременному разрешению, ведет прием граждан.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5. Депутату, в соответствии с законодательством, настоящим Уставом, регламентом Совета, гарантируются условия для беспрепятственного и эффективного осуществления полномочий, защита прав, чести и достоинства.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6.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7. Депутат должен соблюдать ограничения, запреты, исполнять обязанности, которые установлены Федеральным законом от 25 декабря 2008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года № 273-ФЗ «О противодействии коррупции» и другими федеральными законами.»;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1.21. в статье 26:</w:t>
      </w:r>
    </w:p>
    <w:p w:rsidR="00FA2785" w:rsidRPr="001A52A0" w:rsidRDefault="00FA2785" w:rsidP="00FA2785">
      <w:pPr>
        <w:tabs>
          <w:tab w:val="left" w:pos="120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1.2 дополнить словами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«, 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FA2785" w:rsidRPr="001A52A0" w:rsidRDefault="00FA2785" w:rsidP="00FA2785">
      <w:pPr>
        <w:tabs>
          <w:tab w:val="left" w:pos="120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в пункте 4 слова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«если иное не установлено законодательством»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исключить, после слова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«опубликования»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словом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«(обнародования)»;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A2785" w:rsidRPr="001A52A0" w:rsidRDefault="00FA2785" w:rsidP="00FA2785">
      <w:pPr>
        <w:tabs>
          <w:tab w:val="left" w:pos="120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1.22. статью 28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1.23. в статье 29: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2 пункта 1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4 пункта 1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6 пункта 1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1.24. статью 29.1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«Статья 29.1. Муниципальный контроль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1. Администрация Ярцевского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2.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sz w:val="24"/>
          <w:szCs w:val="24"/>
        </w:rPr>
        <w:t>3.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представительным органом муниципального образования.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sz w:val="24"/>
          <w:szCs w:val="24"/>
        </w:rPr>
        <w:t>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1.25. в статье 31: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- в пункте 4: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 xml:space="preserve">в абзацах первом, втором слова </w:t>
      </w:r>
      <w:r w:rsidRPr="001A52A0">
        <w:rPr>
          <w:rFonts w:ascii="Arial" w:eastAsia="Calibri" w:hAnsi="Arial" w:cs="Arial"/>
          <w:sz w:val="24"/>
          <w:szCs w:val="24"/>
        </w:rPr>
        <w:t>«в пункте 2 части 3»</w:t>
      </w:r>
      <w:r w:rsidRPr="001A52A0">
        <w:rPr>
          <w:rFonts w:ascii="Arial" w:eastAsia="Calibri" w:hAnsi="Arial" w:cs="Arial"/>
          <w:b/>
          <w:sz w:val="24"/>
          <w:szCs w:val="24"/>
        </w:rPr>
        <w:t xml:space="preserve"> заменить словами </w:t>
      </w:r>
      <w:r w:rsidRPr="001A52A0">
        <w:rPr>
          <w:rFonts w:ascii="Arial" w:eastAsia="Calibri" w:hAnsi="Arial" w:cs="Arial"/>
          <w:sz w:val="24"/>
          <w:szCs w:val="24"/>
        </w:rPr>
        <w:t xml:space="preserve">«в подпункте 2 пункта 3»; 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 xml:space="preserve">в абзаце третьем слова </w:t>
      </w:r>
      <w:r w:rsidRPr="001A52A0">
        <w:rPr>
          <w:rFonts w:ascii="Arial" w:eastAsia="Calibri" w:hAnsi="Arial" w:cs="Arial"/>
          <w:sz w:val="24"/>
          <w:szCs w:val="24"/>
        </w:rPr>
        <w:t>«местной администрации»</w:t>
      </w:r>
      <w:r w:rsidRPr="001A52A0">
        <w:rPr>
          <w:rFonts w:ascii="Arial" w:eastAsia="Calibri" w:hAnsi="Arial" w:cs="Arial"/>
          <w:b/>
          <w:sz w:val="24"/>
          <w:szCs w:val="24"/>
        </w:rPr>
        <w:t xml:space="preserve"> заменить словом </w:t>
      </w:r>
      <w:r w:rsidRPr="001A52A0">
        <w:rPr>
          <w:rFonts w:ascii="Arial" w:eastAsia="Calibri" w:hAnsi="Arial" w:cs="Arial"/>
          <w:sz w:val="24"/>
          <w:szCs w:val="24"/>
        </w:rPr>
        <w:t>«сельсовета»;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- дополнить пунктами 5.1, 5.2 следующего содержания: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«5.1. Не могут выноситься на местный референдум вопросы, отнесенные законодательством к ведению органов государственной власти, других муниципальных образований, а также: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1) о досрочном прекращении или продлении срока полномочий, приостановлении осуществления полномочий органов местного самоуправления, а также о проведении досрочных выборов в органы местного самоуправления либо об отсрочке указанных выборов;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2) о персональном составе органов местного самоуправления;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4) о принятии или об изменении бюджета поселения, исполнении и изменении финансовых обязательств поселения;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5) о принятии чрезвычайных и срочных мер по обеспечению здоровья и безопасности населения.</w:t>
      </w:r>
    </w:p>
    <w:p w:rsidR="00FA2785" w:rsidRPr="001A52A0" w:rsidRDefault="00FA2785" w:rsidP="00FA2785">
      <w:pPr>
        <w:tabs>
          <w:tab w:val="num" w:pos="851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5.2. Вопросы, выносимые на местный референдум, не должны ограничивать или отменять общепризнанные права и свободы человека и гражданина, конституционные гарантии их реализации, а также должны исключать возможность их множественного толкования.</w:t>
      </w:r>
    </w:p>
    <w:p w:rsidR="00FA2785" w:rsidRPr="001A52A0" w:rsidRDefault="00FA2785" w:rsidP="00FA2785">
      <w:pPr>
        <w:tabs>
          <w:tab w:val="num" w:pos="851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Формулировка вопроса, выносимого на референдум, должна быть ясной и обеспечивать возможность однозначного ответа на поставленный вопрос.»;</w:t>
      </w:r>
    </w:p>
    <w:p w:rsidR="00FA2785" w:rsidRPr="001A52A0" w:rsidRDefault="00FA2785" w:rsidP="00FA2785">
      <w:pPr>
        <w:tabs>
          <w:tab w:val="num" w:pos="851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1.26. в статье 32:</w:t>
      </w:r>
    </w:p>
    <w:p w:rsidR="00FA2785" w:rsidRPr="001A52A0" w:rsidRDefault="00FA2785" w:rsidP="00FA2785">
      <w:pPr>
        <w:tabs>
          <w:tab w:val="num" w:pos="851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1 дополнить абзацем следующего содержания: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2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3 исключить;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пункт 4 после слова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«итогов»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словом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«голосования»;</w:t>
      </w:r>
    </w:p>
    <w:p w:rsidR="00FA2785" w:rsidRPr="001A52A0" w:rsidRDefault="00FA2785" w:rsidP="00FA2785">
      <w:pPr>
        <w:tabs>
          <w:tab w:val="num" w:pos="851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1.27. статью 32.1 исключить;</w:t>
      </w:r>
    </w:p>
    <w:p w:rsidR="00FA2785" w:rsidRPr="001A52A0" w:rsidRDefault="00FA2785" w:rsidP="00FA2785">
      <w:pPr>
        <w:tabs>
          <w:tab w:val="num" w:pos="851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1.28. статью 34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«Статья 34. Правотворческая инициатива граждан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1.29. в статье 35.1: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пункты 2, 3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A52A0">
        <w:rPr>
          <w:rFonts w:ascii="Arial" w:eastAsia="Calibri" w:hAnsi="Arial" w:cs="Arial"/>
          <w:bCs/>
          <w:sz w:val="24"/>
          <w:szCs w:val="24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sz w:val="24"/>
          <w:szCs w:val="24"/>
        </w:rPr>
        <w:lastRenderedPageBreak/>
        <w:t xml:space="preserve"> 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</w:t>
      </w:r>
      <w:r w:rsidR="001A52A0" w:rsidRPr="001A52A0">
        <w:rPr>
          <w:rFonts w:ascii="Arial" w:eastAsia="Calibri" w:hAnsi="Arial" w:cs="Arial"/>
          <w:sz w:val="24"/>
          <w:szCs w:val="24"/>
        </w:rPr>
        <w:t>половины,</w:t>
      </w:r>
      <w:r w:rsidRPr="001A52A0">
        <w:rPr>
          <w:rFonts w:ascii="Arial" w:eastAsia="Calibri" w:hAnsi="Arial" w:cs="Arial"/>
          <w:sz w:val="24"/>
          <w:szCs w:val="24"/>
        </w:rPr>
        <w:t xml:space="preserve"> принявших участие в голосовании жителей сельсовета или части сельсовета.»;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- предложение первое пункта 4 после слов</w:t>
      </w:r>
      <w:r w:rsidRPr="001A52A0">
        <w:rPr>
          <w:rFonts w:ascii="Arial" w:eastAsia="Calibri" w:hAnsi="Arial" w:cs="Arial"/>
          <w:sz w:val="24"/>
          <w:szCs w:val="24"/>
        </w:rPr>
        <w:t xml:space="preserve"> «местного референдума» </w:t>
      </w:r>
      <w:r w:rsidRPr="001A52A0">
        <w:rPr>
          <w:rFonts w:ascii="Arial" w:eastAsia="Calibri" w:hAnsi="Arial" w:cs="Arial"/>
          <w:b/>
          <w:sz w:val="24"/>
          <w:szCs w:val="24"/>
        </w:rPr>
        <w:t>дополнить словами</w:t>
      </w:r>
      <w:r w:rsidRPr="001A52A0">
        <w:rPr>
          <w:rFonts w:ascii="Arial" w:eastAsia="Calibri" w:hAnsi="Arial" w:cs="Arial"/>
          <w:sz w:val="24"/>
          <w:szCs w:val="24"/>
        </w:rPr>
        <w:t xml:space="preserve"> «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, с учетом особенностей, устано</w:t>
      </w:r>
      <w:r w:rsidR="00EE5052"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вленных Федеральным законом от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06.10.2003 № 131-ФЗ «Об общих принципах организации местного самоуправления в Российской Федерации»»;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1.30. в статье 35.2: 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подпункте 1 пункта 2 слова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«устава или законов Красноярского края»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«Устава или законов Красноярского края»;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пункты 3, 4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1.31. в статье 35.3: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1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«1.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может проводиться опрос граждан на всей территории поселения либо его части.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Результаты опроса носят рекомендательный характер.»;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6 дополнить предложением следующего содержания:</w:t>
      </w:r>
    </w:p>
    <w:p w:rsidR="00FA2785" w:rsidRPr="001A52A0" w:rsidRDefault="00FA2785" w:rsidP="00FA2785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опроса.»;</w:t>
      </w:r>
    </w:p>
    <w:p w:rsidR="00FA2785" w:rsidRPr="001A52A0" w:rsidRDefault="00FA2785" w:rsidP="00FA2785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дополнить пунктом 8 следующего содержания:</w:t>
      </w:r>
    </w:p>
    <w:p w:rsidR="00FA2785" w:rsidRPr="001A52A0" w:rsidRDefault="00FA2785" w:rsidP="00FA2785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«8. Результаты опроса подлежат обязательному опубликованию (обнародованию) в срок не позднее 10 дней с момента проведения опроса.»;</w:t>
      </w:r>
    </w:p>
    <w:p w:rsidR="00FA2785" w:rsidRPr="001A52A0" w:rsidRDefault="001A52A0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1.32</w:t>
      </w:r>
      <w:r w:rsidR="00FA2785"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.статью 35.4 изложить в следующей редакции: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«Статья 35.4. Голосование по отзыву депутата Совета депутатов поселения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Указанные обстоятельства должны быть подтверждены в судебном порядке.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2. Депутат поселения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3. Вопрос об отзыве депутата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1A52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Вопрос об отзыве депутата также не может быть возбужден в последние 6 месяцев срока полномочий Совета депутатов поселения.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6. Итоги голосования по отзыву депутата Совета депутатов поселения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FA2785" w:rsidRPr="001A52A0" w:rsidRDefault="00FA2785" w:rsidP="00FA2785">
      <w:pPr>
        <w:tabs>
          <w:tab w:val="left" w:pos="426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1.33. в абзаце третьем пункта 2 статьи 35.5 слова</w:t>
      </w: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 выбору» </w:t>
      </w: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 назначению»; 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1.34. в подпункте 1 пункта 1 статьи 35.6 после слов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«границ сельсовета»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дополнить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словами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«(муниципального района)»;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1.35. в пункте 2 статьи 36 слово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«общие»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1.36. в статье 37: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наименование статьи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«Статья 37. Собрания, конференции жителей»;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пункте 1 слова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«Общие собрания (сходы)»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словом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«Собрания»;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1.37. главу 7 дополнить статьей 37.1 следующего содержания: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«Статья 37.1. Устав территориального общественного самоуправления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1. Устав ТОС принимается собранием (конференцией) граждан, осуществляющих территориальное общественное самоуправление.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2. В уставе территориального общественного самоуправления устанавливаются: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1) территория, на которой оно осуществляется;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2) цели, задачи, формы и основные направления деятельности ТОС;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3) порядок формирования, прекращения полномочий, права и обязанности, срок полномочий органов ТОС;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4) порядок принятия решений;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6) порядок прекращения осуществления территориального общественного самоуправления.»;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1.38. статью 38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«Статья 38. Органы территориального общественного самоуправления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>1. Органы ТОС создаются в соответствии с уставом территориального общественного самоуправления. Выборы органов ТОС проводятся на собраниях или конференциях жителей соответствующей территории по месту их жительства на срок, определенный уставом ТОС.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>2. Органы территориального общественного самоуправления: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1)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представляют интересы населения, проживающего на соответствующей территории;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eastAsia="x-none"/>
        </w:rPr>
        <w:t>2)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обеспечивают исполнение решений, принятых на собраниях и конференциях граждан;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eastAsia="x-none"/>
        </w:rPr>
        <w:t>3)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за счет средств указанных граждан либо, в случае наличия договора с администрацией поселения, с использованием средств бюджета поселения;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eastAsia="x-none"/>
        </w:rPr>
        <w:t>4)</w:t>
      </w:r>
      <w:r w:rsidRPr="001A52A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вправе вносить в органы местного самоуправления поселения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r w:rsidRPr="001A52A0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sz w:val="24"/>
          <w:szCs w:val="24"/>
          <w:lang w:eastAsia="x-none"/>
        </w:rPr>
        <w:t>3.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1.39. статью 39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«Статья 39. Осуществление территориального общественного самоуправления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1.40. пункт 1 статьи 41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1.41. абзац третий пункта 3 статьи 46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«Администрация сельсовета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 цели, условия и порядок деятельности муниципальных предприятий и учреждений, утверждает их уставы, назначает на должность и освобождают от должности руководителей данных предприятий и учреждений, заслушивает отчеты об их деятельности.»; 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1.42. в пункте 1 статьи 48 слово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«устанавливаются»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«вводятся»;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1.43. в статье 49: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x-none"/>
        </w:rPr>
        <w:t>- пункт 1 изложить в следующей редакции: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«1. Составление проекта бюджета основывается на: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прогнозе социально-экономического развития;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- в пункте 7 слово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«(обнародованию)»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1.44. подпункт 4 пункта 1 статьи 52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«4) получение в установленном порядке информации и материалов, необходимых для исполнения полномочий;»;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1.45. в статье 52.1: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- пункт 2 дополнить словами «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Закон края).»; 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sz w:val="24"/>
          <w:szCs w:val="24"/>
        </w:rPr>
        <w:t xml:space="preserve"> </w:t>
      </w:r>
      <w:r w:rsidRPr="001A52A0">
        <w:rPr>
          <w:rFonts w:ascii="Arial" w:eastAsia="Calibri" w:hAnsi="Arial" w:cs="Arial"/>
          <w:b/>
          <w:sz w:val="24"/>
          <w:szCs w:val="24"/>
        </w:rPr>
        <w:t>- в пункте 3 слова</w:t>
      </w:r>
      <w:r w:rsidRPr="001A52A0">
        <w:rPr>
          <w:rFonts w:ascii="Arial" w:eastAsia="Calibri" w:hAnsi="Arial" w:cs="Arial"/>
          <w:sz w:val="24"/>
          <w:szCs w:val="24"/>
        </w:rPr>
        <w:t xml:space="preserve"> «составляла 45 процентов» </w:t>
      </w:r>
      <w:r w:rsidRPr="001A52A0">
        <w:rPr>
          <w:rFonts w:ascii="Arial" w:eastAsia="Calibri" w:hAnsi="Arial" w:cs="Arial"/>
          <w:b/>
          <w:sz w:val="24"/>
          <w:szCs w:val="24"/>
        </w:rPr>
        <w:t>заменить словами</w:t>
      </w:r>
      <w:r w:rsidRPr="001A52A0">
        <w:rPr>
          <w:rFonts w:ascii="Arial" w:eastAsia="Calibri" w:hAnsi="Arial" w:cs="Arial"/>
          <w:sz w:val="24"/>
          <w:szCs w:val="24"/>
        </w:rPr>
        <w:t xml:space="preserve"> «составляла не более 45 процентов»;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- пункт 4 дополнить абзацем следующего содержания: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sz w:val="24"/>
          <w:szCs w:val="24"/>
        </w:rPr>
        <w:t>«Минимальный размер пенсии з</w:t>
      </w:r>
      <w:r w:rsidR="00643B98" w:rsidRPr="001A52A0">
        <w:rPr>
          <w:rFonts w:ascii="Arial" w:eastAsia="Calibri" w:hAnsi="Arial" w:cs="Arial"/>
          <w:sz w:val="24"/>
          <w:szCs w:val="24"/>
        </w:rPr>
        <w:t>а выслугу лет составляет 1000</w:t>
      </w:r>
      <w:r w:rsidR="00C07745">
        <w:rPr>
          <w:rFonts w:ascii="Arial" w:eastAsia="Calibri" w:hAnsi="Arial" w:cs="Arial"/>
          <w:sz w:val="24"/>
          <w:szCs w:val="24"/>
        </w:rPr>
        <w:t xml:space="preserve"> рублей.»;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- пункт 6 изложить в следующей редакции: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52A0">
        <w:rPr>
          <w:rFonts w:ascii="Arial" w:eastAsia="Calibri" w:hAnsi="Arial" w:cs="Arial"/>
          <w:sz w:val="24"/>
          <w:szCs w:val="24"/>
        </w:rPr>
        <w:t>«6. Порядок назначения пенсии за выслугу лет устанавливается в соответствии с пунктом 6 статьи 8 Закона края.»;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1.46. пункт 1 статьи 52.2 изложить в следующей редакции: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«1. Лицу, замещающему муниципальную должность на непостоянной основе, за счет средств местного бюджета гарантируется: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2) компенсация расходов, связанных с осуществлением полномочий;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4) получение в установленном порядке информации и материалов, необходимых для исполнения полномочий;</w:t>
      </w:r>
    </w:p>
    <w:p w:rsidR="00FA2785" w:rsidRPr="001A52A0" w:rsidRDefault="00FA2785" w:rsidP="00FA2785">
      <w:pPr>
        <w:widowControl w:val="0"/>
        <w:autoSpaceDE w:val="0"/>
        <w:autoSpaceDN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5) дополнительное профессиональное образование с сохранением на этот период замещаемой должности.</w:t>
      </w:r>
    </w:p>
    <w:p w:rsidR="00FA2785" w:rsidRPr="001A52A0" w:rsidRDefault="00FA2785" w:rsidP="00FA2785">
      <w:pPr>
        <w:tabs>
          <w:tab w:val="num" w:pos="78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1.47. главу 11 дополнить статьей 53.1 следующего содержания: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«Статья 53.1. Ответственность органов местного самоуправления и должностных лиц местного самоуправления</w:t>
      </w:r>
    </w:p>
    <w:p w:rsidR="00FA2785" w:rsidRPr="001A52A0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Органы </w:t>
      </w: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>местного самоуправления</w:t>
      </w:r>
      <w:r w:rsidRPr="001A52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07745">
        <w:rPr>
          <w:rFonts w:ascii="Arial" w:eastAsia="Times New Roman" w:hAnsi="Arial" w:cs="Arial"/>
          <w:sz w:val="24"/>
          <w:szCs w:val="24"/>
          <w:lang w:eastAsia="ru-RU"/>
        </w:rPr>
        <w:t xml:space="preserve">и должностные лица местного 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самоуправления несут ответственность перед населением поселения, государством, физическими и юридическими лицами в соответствии с федеральными законами.»;</w:t>
      </w:r>
    </w:p>
    <w:p w:rsidR="00FA2785" w:rsidRPr="001A52A0" w:rsidRDefault="00FA2785" w:rsidP="00FA2785">
      <w:pPr>
        <w:tabs>
          <w:tab w:val="num" w:pos="780"/>
        </w:tabs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1.48. статью 55 после слов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«сельского Совета депутатов»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словами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«, органы территориального общественного самоуправления, прокурор Енисейского района»;</w:t>
      </w:r>
    </w:p>
    <w:p w:rsidR="00FA2785" w:rsidRPr="001A52A0" w:rsidRDefault="00FA2785" w:rsidP="00FA2785">
      <w:pPr>
        <w:tabs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A52A0">
        <w:rPr>
          <w:rFonts w:ascii="Arial" w:eastAsia="Calibri" w:hAnsi="Arial" w:cs="Arial"/>
          <w:b/>
          <w:sz w:val="24"/>
          <w:szCs w:val="24"/>
        </w:rPr>
        <w:t>1.49. абзац второй пункта 1 статьи 56 изложить в следующей редакции: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«Глава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1A52A0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A2785" w:rsidRPr="001A52A0" w:rsidRDefault="00FA2785" w:rsidP="0064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воз</w:t>
      </w:r>
      <w:r w:rsidR="00643B98" w:rsidRPr="001A52A0">
        <w:rPr>
          <w:rFonts w:ascii="Arial" w:eastAsia="Times New Roman" w:hAnsi="Arial" w:cs="Arial"/>
          <w:sz w:val="24"/>
          <w:szCs w:val="24"/>
          <w:lang w:eastAsia="ru-RU"/>
        </w:rPr>
        <w:t>ложить на главу Ярцевского сельсовета Енисейского района Красноярского края Тихонову Р.А.</w:t>
      </w:r>
    </w:p>
    <w:p w:rsidR="00FA2785" w:rsidRPr="001A52A0" w:rsidRDefault="00FA2785" w:rsidP="00643B98">
      <w:pPr>
        <w:tabs>
          <w:tab w:val="left" w:pos="1134"/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3. Глава Ярцевского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1A52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уведомления о включении сведений о настоящем решении в </w:t>
      </w:r>
      <w:r w:rsidRPr="001A52A0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государственный реестр уставов муниципальных образований Красноярского края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 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643B98" w:rsidP="00FA2785"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Е.А. Гельрот</w:t>
      </w:r>
    </w:p>
    <w:p w:rsidR="00FA2785" w:rsidRPr="001A52A0" w:rsidRDefault="00FA2785" w:rsidP="00FA27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</w:t>
      </w:r>
      <w:r w:rsidR="00643B98"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Р.А. Тихонова</w:t>
      </w:r>
    </w:p>
    <w:p w:rsidR="00D67D91" w:rsidRPr="001A52A0" w:rsidRDefault="00D67D91" w:rsidP="00D67D91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color w:val="000000"/>
        </w:rPr>
      </w:pPr>
    </w:p>
    <w:p w:rsidR="001927EE" w:rsidRPr="001A52A0" w:rsidRDefault="001927EE" w:rsidP="00D67D91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color w:val="000000"/>
        </w:rPr>
      </w:pPr>
    </w:p>
    <w:p w:rsidR="00DD2A19" w:rsidRPr="001A52A0" w:rsidRDefault="0043300B">
      <w:pPr>
        <w:rPr>
          <w:rFonts w:ascii="Arial" w:hAnsi="Arial" w:cs="Arial"/>
          <w:sz w:val="24"/>
          <w:szCs w:val="24"/>
        </w:rPr>
      </w:pPr>
    </w:p>
    <w:sectPr w:rsidR="00DD2A19" w:rsidRPr="001A52A0" w:rsidSect="00FA27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0B" w:rsidRDefault="0043300B" w:rsidP="00FA2785">
      <w:pPr>
        <w:spacing w:after="0" w:line="240" w:lineRule="auto"/>
      </w:pPr>
      <w:r>
        <w:separator/>
      </w:r>
    </w:p>
  </w:endnote>
  <w:endnote w:type="continuationSeparator" w:id="0">
    <w:p w:rsidR="0043300B" w:rsidRDefault="0043300B" w:rsidP="00F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0B" w:rsidRDefault="0043300B" w:rsidP="00FA2785">
      <w:pPr>
        <w:spacing w:after="0" w:line="240" w:lineRule="auto"/>
      </w:pPr>
      <w:r>
        <w:separator/>
      </w:r>
    </w:p>
  </w:footnote>
  <w:footnote w:type="continuationSeparator" w:id="0">
    <w:p w:rsidR="0043300B" w:rsidRDefault="0043300B" w:rsidP="00FA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9"/>
    <w:rsid w:val="000B425D"/>
    <w:rsid w:val="001927EE"/>
    <w:rsid w:val="001A52A0"/>
    <w:rsid w:val="002071B8"/>
    <w:rsid w:val="00214891"/>
    <w:rsid w:val="0029110E"/>
    <w:rsid w:val="0043300B"/>
    <w:rsid w:val="00521EEC"/>
    <w:rsid w:val="00534D5A"/>
    <w:rsid w:val="005E0009"/>
    <w:rsid w:val="00643B98"/>
    <w:rsid w:val="0066549F"/>
    <w:rsid w:val="00753475"/>
    <w:rsid w:val="00793A49"/>
    <w:rsid w:val="008D0A4A"/>
    <w:rsid w:val="00AF3AAF"/>
    <w:rsid w:val="00B34906"/>
    <w:rsid w:val="00C07745"/>
    <w:rsid w:val="00C24BD4"/>
    <w:rsid w:val="00CE00FD"/>
    <w:rsid w:val="00D4623C"/>
    <w:rsid w:val="00D67D91"/>
    <w:rsid w:val="00E11AA9"/>
    <w:rsid w:val="00EE5052"/>
    <w:rsid w:val="00F51E0C"/>
    <w:rsid w:val="00F66309"/>
    <w:rsid w:val="00FA2785"/>
    <w:rsid w:val="00FB2F46"/>
    <w:rsid w:val="00F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BB0C1-D76B-4066-9357-BEF7D5A4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6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2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FA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A2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FA278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A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785"/>
  </w:style>
  <w:style w:type="paragraph" w:styleId="aa">
    <w:name w:val="footer"/>
    <w:basedOn w:val="a"/>
    <w:link w:val="ab"/>
    <w:uiPriority w:val="99"/>
    <w:unhideWhenUsed/>
    <w:rsid w:val="00FA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6</cp:revision>
  <cp:lastPrinted>2023-02-27T08:26:00Z</cp:lastPrinted>
  <dcterms:created xsi:type="dcterms:W3CDTF">2023-02-27T08:09:00Z</dcterms:created>
  <dcterms:modified xsi:type="dcterms:W3CDTF">2023-02-27T08:27:00Z</dcterms:modified>
</cp:coreProperties>
</file>